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902EC">
      <w:pPr>
        <w:spacing w:before="312" w:beforeLines="100" w:line="240" w:lineRule="auto"/>
        <w:jc w:val="center"/>
        <w:rPr>
          <w:rFonts w:hint="eastAsia" w:ascii="Times New Roman" w:hAnsi="Times New Roman" w:eastAsia="仿宋_GB2312"/>
          <w:b/>
          <w:bCs/>
          <w:sz w:val="32"/>
          <w:szCs w:val="32"/>
          <w:lang w:val="en-US" w:eastAsia="zh-CN"/>
        </w:rPr>
      </w:pPr>
      <w:r>
        <w:rPr>
          <w:rFonts w:hint="eastAsia" w:ascii="Times New Roman" w:hAnsi="Times New Roman" w:eastAsia="仿宋_GB2312"/>
          <w:b/>
          <w:bCs/>
          <w:sz w:val="32"/>
          <w:szCs w:val="32"/>
        </w:rPr>
        <w:t>吊钩通过式抛丸清理机</w:t>
      </w:r>
      <w:r>
        <w:rPr>
          <w:rFonts w:hint="eastAsia" w:ascii="Times New Roman" w:hAnsi="Times New Roman" w:eastAsia="仿宋_GB2312"/>
          <w:b/>
          <w:bCs/>
          <w:sz w:val="32"/>
          <w:szCs w:val="32"/>
          <w:lang w:val="en-US" w:eastAsia="zh-CN"/>
        </w:rPr>
        <w:t>易损件更换安装</w:t>
      </w:r>
    </w:p>
    <w:p w14:paraId="08E13F77">
      <w:pPr>
        <w:spacing w:before="312" w:beforeLines="100" w:line="240" w:lineRule="auto"/>
        <w:jc w:val="center"/>
        <w:rPr>
          <w:rFonts w:ascii="Times New Roman" w:hAnsi="Times New Roman" w:eastAsia="仿宋_GB2312"/>
          <w:b/>
          <w:bCs/>
          <w:sz w:val="32"/>
          <w:szCs w:val="32"/>
        </w:rPr>
      </w:pPr>
      <w:r>
        <w:rPr>
          <w:rFonts w:hint="eastAsia" w:ascii="Times New Roman" w:hAnsi="Times New Roman" w:eastAsia="仿宋_GB2312"/>
          <w:b/>
          <w:bCs/>
          <w:sz w:val="32"/>
          <w:szCs w:val="32"/>
        </w:rPr>
        <w:t>唯一来源采购公告</w:t>
      </w:r>
    </w:p>
    <w:p w14:paraId="75BA3597">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一、项目信息</w:t>
      </w:r>
    </w:p>
    <w:p w14:paraId="13918B90">
      <w:pPr>
        <w:spacing w:line="560" w:lineRule="exact"/>
        <w:rPr>
          <w:rFonts w:hint="default" w:ascii="Times New Roman" w:hAnsi="Times New Roman" w:eastAsia="仿宋_GB2312"/>
          <w:sz w:val="28"/>
          <w:szCs w:val="28"/>
          <w:lang w:val="en-US" w:eastAsia="zh-CN"/>
        </w:rPr>
      </w:pPr>
      <w:r>
        <w:rPr>
          <w:rFonts w:hint="eastAsia" w:ascii="Times New Roman" w:hAnsi="Times New Roman" w:eastAsia="仿宋_GB2312"/>
          <w:b/>
          <w:sz w:val="28"/>
          <w:szCs w:val="28"/>
        </w:rPr>
        <w:t>采购人：</w:t>
      </w:r>
      <w:r>
        <w:rPr>
          <w:rFonts w:hint="eastAsia" w:ascii="Times New Roman" w:hAnsi="Times New Roman" w:eastAsia="仿宋_GB2312"/>
          <w:sz w:val="28"/>
          <w:szCs w:val="28"/>
          <w:lang w:val="en-US" w:eastAsia="zh-CN"/>
        </w:rPr>
        <w:t>宁波力达物流设备有限公司</w:t>
      </w:r>
      <w:bookmarkStart w:id="0" w:name="_GoBack"/>
      <w:bookmarkEnd w:id="0"/>
    </w:p>
    <w:p w14:paraId="45F8E720">
      <w:pPr>
        <w:spacing w:line="560" w:lineRule="exact"/>
        <w:rPr>
          <w:rFonts w:hint="default" w:ascii="Times New Roman" w:hAnsi="Times New Roman" w:eastAsia="仿宋_GB2312"/>
          <w:b w:val="0"/>
          <w:bCs/>
          <w:sz w:val="28"/>
          <w:szCs w:val="28"/>
          <w:lang w:val="en-US" w:eastAsia="zh-CN"/>
        </w:rPr>
      </w:pPr>
      <w:r>
        <w:rPr>
          <w:rFonts w:hint="eastAsia" w:ascii="Times New Roman" w:hAnsi="Times New Roman" w:eastAsia="仿宋_GB2312"/>
          <w:b/>
          <w:sz w:val="28"/>
          <w:szCs w:val="28"/>
        </w:rPr>
        <w:t>项目名称：</w:t>
      </w:r>
      <w:r>
        <w:rPr>
          <w:rFonts w:hint="eastAsia" w:ascii="Times New Roman" w:hAnsi="Times New Roman" w:eastAsia="仿宋_GB2312"/>
          <w:b w:val="0"/>
          <w:bCs/>
          <w:sz w:val="28"/>
          <w:szCs w:val="28"/>
          <w:lang w:val="en-US" w:eastAsia="zh-CN"/>
        </w:rPr>
        <w:t>力达公司合岙喷涂车间吊钩通过式抛丸清理机易损件采购更换及维修服务</w:t>
      </w:r>
    </w:p>
    <w:p w14:paraId="1A519E43">
      <w:pPr>
        <w:spacing w:line="560" w:lineRule="exact"/>
        <w:rPr>
          <w:rFonts w:hint="default" w:ascii="Times New Roman" w:hAnsi="Times New Roman" w:eastAsia="仿宋_GB2312"/>
          <w:sz w:val="28"/>
          <w:szCs w:val="28"/>
          <w:lang w:val="en-US" w:eastAsia="zh-CN"/>
        </w:rPr>
      </w:pPr>
      <w:r>
        <w:rPr>
          <w:rFonts w:hint="eastAsia" w:ascii="Times New Roman" w:hAnsi="Times New Roman" w:eastAsia="仿宋_GB2312"/>
          <w:b/>
          <w:bCs/>
          <w:sz w:val="28"/>
          <w:szCs w:val="28"/>
        </w:rPr>
        <w:t>拟采购项目的说明：</w:t>
      </w:r>
      <w:r>
        <w:rPr>
          <w:rFonts w:hint="eastAsia" w:ascii="Times New Roman" w:hAnsi="Times New Roman" w:eastAsia="仿宋_GB2312"/>
          <w:sz w:val="28"/>
          <w:szCs w:val="28"/>
        </w:rPr>
        <w:t>本次大修</w:t>
      </w:r>
      <w:r>
        <w:rPr>
          <w:rFonts w:hint="eastAsia" w:ascii="Times New Roman" w:hAnsi="Times New Roman" w:eastAsia="仿宋_GB2312"/>
          <w:sz w:val="28"/>
          <w:szCs w:val="28"/>
          <w:lang w:val="en-US" w:eastAsia="zh-CN"/>
        </w:rPr>
        <w:t>保养</w:t>
      </w:r>
      <w:r>
        <w:rPr>
          <w:rFonts w:hint="eastAsia" w:ascii="Times New Roman" w:hAnsi="Times New Roman" w:eastAsia="仿宋_GB2312"/>
          <w:sz w:val="28"/>
          <w:szCs w:val="28"/>
        </w:rPr>
        <w:t>为</w:t>
      </w:r>
      <w:r>
        <w:rPr>
          <w:rFonts w:hint="eastAsia" w:ascii="Times New Roman" w:hAnsi="Times New Roman" w:eastAsia="仿宋_GB2312"/>
          <w:b w:val="0"/>
          <w:bCs/>
          <w:sz w:val="28"/>
          <w:szCs w:val="28"/>
          <w:lang w:val="en-US" w:eastAsia="zh-CN"/>
        </w:rPr>
        <w:t>力达公司合岙喷涂车间吊钩通过式抛丸清理机</w:t>
      </w:r>
      <w:r>
        <w:rPr>
          <w:rFonts w:hint="eastAsia" w:ascii="Times New Roman" w:hAnsi="Times New Roman" w:eastAsia="仿宋_GB2312"/>
          <w:sz w:val="28"/>
          <w:szCs w:val="28"/>
        </w:rPr>
        <w:t>，数量1台，</w:t>
      </w:r>
      <w:r>
        <w:rPr>
          <w:rFonts w:hint="eastAsia" w:ascii="Times New Roman" w:hAnsi="Times New Roman" w:eastAsia="仿宋_GB2312"/>
          <w:sz w:val="28"/>
          <w:szCs w:val="28"/>
          <w:lang w:val="en-US" w:eastAsia="zh-CN"/>
        </w:rPr>
        <w:t>易损件采购</w:t>
      </w:r>
      <w:r>
        <w:rPr>
          <w:rFonts w:hint="eastAsia" w:ascii="Times New Roman" w:hAnsi="Times New Roman" w:eastAsia="仿宋_GB2312"/>
          <w:sz w:val="28"/>
          <w:szCs w:val="28"/>
        </w:rPr>
        <w:t>内容包括</w:t>
      </w:r>
      <w:r>
        <w:rPr>
          <w:rFonts w:hint="eastAsia" w:ascii="Times New Roman" w:hAnsi="Times New Roman" w:eastAsia="仿宋_GB2312"/>
          <w:sz w:val="28"/>
          <w:szCs w:val="28"/>
          <w:lang w:eastAsia="zh-CN"/>
        </w:rPr>
        <w:t>：高铬耐磨叶片(新式)、轧制Mnl5Cr1侧护板、轧制Mn15Cr1顶护板、前后密封式顶护板(轧制Mn15Cri)、抛丸器密封压板(轧制Mn15Crl)、新式高效抛丸器、密封机构(含聚氨酯、导轨支架)</w:t>
      </w:r>
      <w:r>
        <w:rPr>
          <w:rFonts w:hint="eastAsia" w:ascii="Times New Roman" w:hAnsi="Times New Roman" w:eastAsia="仿宋_GB2312"/>
          <w:sz w:val="28"/>
          <w:szCs w:val="28"/>
          <w:lang w:val="en-US" w:eastAsia="zh-CN"/>
        </w:rPr>
        <w:t>等。</w:t>
      </w:r>
    </w:p>
    <w:p w14:paraId="101B03B4">
      <w:pPr>
        <w:spacing w:line="560" w:lineRule="exact"/>
        <w:rPr>
          <w:rFonts w:ascii="Times New Roman" w:hAnsi="Times New Roman" w:eastAsia="仿宋_GB2312"/>
          <w:b/>
          <w:bCs/>
          <w:sz w:val="28"/>
          <w:szCs w:val="28"/>
        </w:rPr>
      </w:pPr>
      <w:r>
        <w:rPr>
          <w:rFonts w:hint="eastAsia" w:ascii="Times New Roman" w:hAnsi="Times New Roman" w:eastAsia="仿宋_GB2312"/>
          <w:b/>
          <w:bCs/>
          <w:sz w:val="28"/>
          <w:szCs w:val="28"/>
        </w:rPr>
        <w:t>采用唯一来源采购方式的原因及说明：</w:t>
      </w:r>
    </w:p>
    <w:p w14:paraId="57BA0821">
      <w:pPr>
        <w:spacing w:line="560" w:lineRule="exact"/>
        <w:ind w:firstLine="564"/>
        <w:rPr>
          <w:rFonts w:ascii="Times New Roman" w:hAnsi="Times New Roman" w:eastAsia="仿宋_GB2312"/>
          <w:sz w:val="28"/>
          <w:szCs w:val="28"/>
        </w:rPr>
      </w:pPr>
      <w:r>
        <w:rPr>
          <w:rFonts w:hint="eastAsia" w:ascii="Times New Roman" w:hAnsi="Times New Roman" w:eastAsia="仿宋_GB2312"/>
          <w:bCs/>
          <w:sz w:val="28"/>
          <w:szCs w:val="28"/>
        </w:rPr>
        <w:t>根据公司《非生产物资采购管理办法Q</w:t>
      </w:r>
      <w:r>
        <w:rPr>
          <w:rFonts w:ascii="Times New Roman" w:hAnsi="Times New Roman" w:eastAsia="仿宋_GB2312"/>
          <w:bCs/>
          <w:sz w:val="28"/>
          <w:szCs w:val="28"/>
        </w:rPr>
        <w:t>G/HL</w:t>
      </w:r>
      <w:r>
        <w:rPr>
          <w:rFonts w:hint="eastAsia" w:ascii="Times New Roman" w:hAnsi="Times New Roman" w:eastAsia="仿宋_GB2312"/>
          <w:bCs/>
          <w:sz w:val="28"/>
          <w:szCs w:val="28"/>
        </w:rPr>
        <w:t xml:space="preserve"> </w:t>
      </w:r>
      <w:r>
        <w:rPr>
          <w:rFonts w:hint="eastAsia" w:ascii="Times New Roman" w:hAnsi="Times New Roman" w:eastAsia="仿宋_GB2312"/>
          <w:bCs/>
          <w:sz w:val="28"/>
          <w:szCs w:val="28"/>
          <w:lang w:val="en-US" w:eastAsia="zh-CN"/>
        </w:rPr>
        <w:t>230124201</w:t>
      </w:r>
      <w:r>
        <w:rPr>
          <w:rFonts w:ascii="Times New Roman" w:hAnsi="Times New Roman" w:eastAsia="仿宋_GB2312"/>
          <w:bCs/>
          <w:sz w:val="28"/>
          <w:szCs w:val="28"/>
        </w:rPr>
        <w:t>-2023</w:t>
      </w:r>
      <w:r>
        <w:rPr>
          <w:rFonts w:hint="eastAsia" w:ascii="Times New Roman" w:hAnsi="Times New Roman" w:eastAsia="仿宋_GB2312"/>
          <w:bCs/>
          <w:sz w:val="28"/>
          <w:szCs w:val="28"/>
        </w:rPr>
        <w:t>》</w:t>
      </w:r>
      <w:r>
        <w:rPr>
          <w:rFonts w:hint="eastAsia" w:ascii="Times New Roman" w:hAnsi="Times New Roman" w:eastAsia="仿宋_GB2312"/>
          <w:sz w:val="28"/>
          <w:szCs w:val="28"/>
        </w:rPr>
        <w:t>第五章第十六条：符合下列情形之一的，采用唯一来源方式采购：</w:t>
      </w:r>
    </w:p>
    <w:p w14:paraId="76B4FFA3">
      <w:pPr>
        <w:spacing w:line="560" w:lineRule="exact"/>
        <w:ind w:firstLine="564"/>
        <w:rPr>
          <w:rFonts w:ascii="Times New Roman" w:hAnsi="Times New Roman" w:eastAsia="仿宋_GB2312"/>
          <w:sz w:val="28"/>
          <w:szCs w:val="28"/>
        </w:rPr>
      </w:pPr>
      <w:r>
        <w:rPr>
          <w:rFonts w:hint="eastAsia" w:ascii="Times New Roman" w:hAnsi="Times New Roman" w:eastAsia="仿宋_GB2312"/>
          <w:sz w:val="28"/>
          <w:szCs w:val="28"/>
        </w:rPr>
        <w:t>1、原采购的后续维修、零配件供应、更换或扩充，必须向原供应商采购的。</w:t>
      </w:r>
    </w:p>
    <w:p w14:paraId="280E7129">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二、拟定供应商信息</w:t>
      </w:r>
    </w:p>
    <w:p w14:paraId="57E46225">
      <w:pPr>
        <w:spacing w:line="560" w:lineRule="exact"/>
        <w:rPr>
          <w:rFonts w:eastAsia="仿宋_GB2312"/>
          <w:sz w:val="28"/>
          <w:szCs w:val="28"/>
        </w:rPr>
      </w:pPr>
      <w:r>
        <w:rPr>
          <w:rFonts w:hint="eastAsia" w:ascii="Times New Roman" w:hAnsi="Times New Roman" w:eastAsia="仿宋_GB2312"/>
          <w:b/>
          <w:sz w:val="28"/>
          <w:szCs w:val="28"/>
        </w:rPr>
        <w:t>名称：</w:t>
      </w:r>
      <w:r>
        <w:rPr>
          <w:rFonts w:hint="eastAsia" w:ascii="Times New Roman" w:hAnsi="Times New Roman" w:eastAsia="仿宋_GB2312"/>
          <w:sz w:val="28"/>
          <w:szCs w:val="28"/>
          <w:lang w:val="en-US" w:eastAsia="zh-CN"/>
        </w:rPr>
        <w:t>青岛和海铸造机械有限公司是一家集科研开发、生产、销售、技术服务于一体的抛丸机生产企业，</w:t>
      </w:r>
      <w:r>
        <w:rPr>
          <w:rFonts w:hint="eastAsia" w:ascii="Times New Roman" w:hAnsi="Times New Roman" w:eastAsia="仿宋_GB2312"/>
          <w:b w:val="0"/>
          <w:bCs/>
          <w:sz w:val="28"/>
          <w:szCs w:val="28"/>
          <w:lang w:val="en-US" w:eastAsia="zh-CN"/>
        </w:rPr>
        <w:t>力达公司合岙喷涂车间吊钩通过式抛丸清理机2016年</w:t>
      </w:r>
      <w:r>
        <w:rPr>
          <w:rFonts w:hint="eastAsia" w:eastAsia="仿宋_GB2312"/>
          <w:sz w:val="28"/>
          <w:szCs w:val="28"/>
        </w:rPr>
        <w:t>从</w:t>
      </w:r>
      <w:r>
        <w:rPr>
          <w:rFonts w:hint="eastAsia" w:ascii="Times New Roman" w:hAnsi="Times New Roman" w:eastAsia="仿宋_GB2312"/>
          <w:sz w:val="28"/>
          <w:szCs w:val="28"/>
          <w:lang w:val="en-US" w:eastAsia="zh-CN"/>
        </w:rPr>
        <w:t>宁波市科技园区索斯达焊接技术有限公司</w:t>
      </w:r>
      <w:r>
        <w:rPr>
          <w:rFonts w:hint="eastAsia" w:ascii="Times New Roman" w:hAnsi="Times New Roman" w:eastAsia="仿宋_GB2312"/>
          <w:b w:val="0"/>
          <w:bCs w:val="0"/>
          <w:sz w:val="28"/>
          <w:szCs w:val="28"/>
          <w:lang w:val="en-US" w:eastAsia="zh-CN"/>
        </w:rPr>
        <w:t>（授权代理）</w:t>
      </w:r>
      <w:r>
        <w:rPr>
          <w:rFonts w:hint="eastAsia" w:ascii="Times New Roman" w:hAnsi="Times New Roman" w:eastAsia="仿宋_GB2312"/>
          <w:sz w:val="28"/>
          <w:szCs w:val="28"/>
          <w:lang w:val="en-US" w:eastAsia="zh-CN"/>
        </w:rPr>
        <w:t>采购，2019 年1月起因业务调整，宁波市科技园区索斯达焊接技术有限公司不再代理青岛和海铸造机械有限公司（制造厂家）抛丸机整机销售，宁波地区所有的抛丸机整机维修业务由制造厂家统一负责售后、维保、备品备件销售。</w:t>
      </w:r>
      <w:r>
        <w:rPr>
          <w:rFonts w:hint="eastAsia" w:ascii="Times New Roman" w:hAnsi="Times New Roman" w:eastAsia="仿宋_GB2312"/>
          <w:sz w:val="28"/>
          <w:szCs w:val="28"/>
        </w:rPr>
        <w:t>为保证设备安全可靠运行，后期备件</w:t>
      </w:r>
      <w:r>
        <w:rPr>
          <w:rFonts w:hint="eastAsia" w:ascii="Times New Roman" w:hAnsi="Times New Roman" w:eastAsia="仿宋_GB2312"/>
          <w:sz w:val="28"/>
          <w:szCs w:val="28"/>
          <w:lang w:val="en-US" w:eastAsia="zh-CN"/>
        </w:rPr>
        <w:t>与维修</w:t>
      </w:r>
      <w:r>
        <w:rPr>
          <w:rFonts w:hint="eastAsia" w:ascii="Times New Roman" w:hAnsi="Times New Roman" w:eastAsia="仿宋_GB2312"/>
          <w:sz w:val="28"/>
          <w:szCs w:val="28"/>
        </w:rPr>
        <w:t>服务一直由</w:t>
      </w:r>
      <w:r>
        <w:rPr>
          <w:rFonts w:hint="eastAsia" w:ascii="Times New Roman" w:hAnsi="Times New Roman" w:eastAsia="仿宋_GB2312"/>
          <w:sz w:val="28"/>
          <w:szCs w:val="28"/>
          <w:lang w:val="en-US" w:eastAsia="zh-CN"/>
        </w:rPr>
        <w:t>制造厂家</w:t>
      </w:r>
      <w:r>
        <w:rPr>
          <w:rFonts w:hint="eastAsia" w:ascii="Times New Roman" w:hAnsi="Times New Roman" w:eastAsia="仿宋_GB2312"/>
          <w:sz w:val="28"/>
          <w:szCs w:val="28"/>
        </w:rPr>
        <w:t>提供。</w:t>
      </w:r>
      <w:r>
        <w:rPr>
          <w:rFonts w:hint="eastAsia" w:eastAsia="仿宋_GB2312"/>
          <w:sz w:val="28"/>
          <w:szCs w:val="28"/>
        </w:rPr>
        <w:t xml:space="preserve"> </w:t>
      </w:r>
    </w:p>
    <w:p w14:paraId="25B1B9D6">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地址：</w:t>
      </w:r>
      <w:r>
        <w:rPr>
          <w:rFonts w:hint="eastAsia" w:ascii="Times New Roman" w:hAnsi="Times New Roman" w:eastAsia="仿宋_GB2312"/>
          <w:sz w:val="28"/>
          <w:szCs w:val="28"/>
        </w:rPr>
        <w:t>山东省青岛市即墨区北安街道办事处大北岭村北300米</w:t>
      </w:r>
    </w:p>
    <w:p w14:paraId="4678E766">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三、公示期限</w:t>
      </w:r>
    </w:p>
    <w:p w14:paraId="2B9F984B">
      <w:pPr>
        <w:spacing w:line="560" w:lineRule="exact"/>
        <w:rPr>
          <w:rFonts w:ascii="Times New Roman" w:hAnsi="Times New Roman" w:eastAsia="仿宋_GB2312"/>
          <w:sz w:val="28"/>
          <w:szCs w:val="28"/>
        </w:rPr>
      </w:pPr>
      <w:r>
        <w:rPr>
          <w:rFonts w:hint="eastAsia" w:eastAsia="仿宋_GB2312"/>
          <w:sz w:val="28"/>
          <w:szCs w:val="28"/>
        </w:rPr>
        <w:t>2</w:t>
      </w:r>
      <w:r>
        <w:rPr>
          <w:rFonts w:eastAsia="仿宋_GB2312"/>
          <w:sz w:val="28"/>
          <w:szCs w:val="28"/>
        </w:rPr>
        <w:t>02</w:t>
      </w:r>
      <w:r>
        <w:rPr>
          <w:rFonts w:hint="eastAsia" w:eastAsia="仿宋_GB2312"/>
          <w:sz w:val="28"/>
          <w:szCs w:val="28"/>
          <w:lang w:val="en-US" w:eastAsia="zh-CN"/>
        </w:rPr>
        <w:t>5</w:t>
      </w:r>
      <w:r>
        <w:rPr>
          <w:rFonts w:hint="eastAsia" w:eastAsia="仿宋_GB2312"/>
          <w:sz w:val="28"/>
          <w:szCs w:val="28"/>
        </w:rPr>
        <w:t>年</w:t>
      </w:r>
      <w:r>
        <w:rPr>
          <w:rFonts w:hint="eastAsia" w:eastAsia="仿宋_GB2312"/>
          <w:sz w:val="28"/>
          <w:szCs w:val="28"/>
          <w:lang w:val="en-US" w:eastAsia="zh-CN"/>
        </w:rPr>
        <w:t>4</w:t>
      </w:r>
      <w:r>
        <w:rPr>
          <w:rFonts w:hint="eastAsia" w:eastAsia="仿宋_GB2312"/>
          <w:sz w:val="28"/>
          <w:szCs w:val="28"/>
        </w:rPr>
        <w:t>月</w:t>
      </w:r>
      <w:r>
        <w:rPr>
          <w:rFonts w:hint="eastAsia" w:eastAsia="仿宋_GB2312"/>
          <w:sz w:val="28"/>
          <w:szCs w:val="28"/>
          <w:lang w:val="en-US" w:eastAsia="zh-CN"/>
        </w:rPr>
        <w:t>25</w:t>
      </w:r>
      <w:r>
        <w:rPr>
          <w:rFonts w:hint="eastAsia" w:eastAsia="仿宋_GB2312"/>
          <w:sz w:val="28"/>
          <w:szCs w:val="28"/>
        </w:rPr>
        <w:t>日至2</w:t>
      </w:r>
      <w:r>
        <w:rPr>
          <w:rFonts w:eastAsia="仿宋_GB2312"/>
          <w:sz w:val="28"/>
          <w:szCs w:val="28"/>
        </w:rPr>
        <w:t>02</w:t>
      </w:r>
      <w:r>
        <w:rPr>
          <w:rFonts w:hint="eastAsia" w:eastAsia="仿宋_GB2312"/>
          <w:sz w:val="28"/>
          <w:szCs w:val="28"/>
          <w:lang w:val="en-US" w:eastAsia="zh-CN"/>
        </w:rPr>
        <w:t>5</w:t>
      </w:r>
      <w:r>
        <w:rPr>
          <w:rFonts w:hint="eastAsia" w:eastAsia="仿宋_GB2312"/>
          <w:sz w:val="28"/>
          <w:szCs w:val="28"/>
        </w:rPr>
        <w:t>年</w:t>
      </w:r>
      <w:r>
        <w:rPr>
          <w:rFonts w:hint="eastAsia" w:eastAsia="仿宋_GB2312"/>
          <w:sz w:val="28"/>
          <w:szCs w:val="28"/>
          <w:lang w:val="en-US" w:eastAsia="zh-CN"/>
        </w:rPr>
        <w:t>4</w:t>
      </w:r>
      <w:r>
        <w:rPr>
          <w:rFonts w:hint="eastAsia" w:eastAsia="仿宋_GB2312"/>
          <w:sz w:val="28"/>
          <w:szCs w:val="28"/>
        </w:rPr>
        <w:t>月</w:t>
      </w:r>
      <w:r>
        <w:rPr>
          <w:rFonts w:hint="eastAsia" w:eastAsia="仿宋_GB2312"/>
          <w:sz w:val="28"/>
          <w:szCs w:val="28"/>
          <w:lang w:val="en-US" w:eastAsia="zh-CN"/>
        </w:rPr>
        <w:t>27</w:t>
      </w:r>
      <w:r>
        <w:rPr>
          <w:rFonts w:hint="eastAsia" w:eastAsia="仿宋_GB2312"/>
          <w:sz w:val="28"/>
          <w:szCs w:val="28"/>
        </w:rPr>
        <w:t>日</w:t>
      </w:r>
    </w:p>
    <w:p w14:paraId="15B5BE28">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四、其他补充事宜</w:t>
      </w:r>
    </w:p>
    <w:p w14:paraId="70B42C23">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无</w:t>
      </w:r>
    </w:p>
    <w:p w14:paraId="1B67A7BE">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五、联系方式</w:t>
      </w:r>
    </w:p>
    <w:p w14:paraId="5B7503AF">
      <w:pPr>
        <w:spacing w:line="560" w:lineRule="exact"/>
        <w:rPr>
          <w:rFonts w:hint="default" w:ascii="Times New Roman" w:hAnsi="Times New Roman" w:eastAsia="仿宋_GB2312"/>
          <w:b/>
          <w:sz w:val="28"/>
          <w:szCs w:val="28"/>
          <w:lang w:val="en-US" w:eastAsia="zh-CN"/>
        </w:rPr>
      </w:pPr>
      <w:r>
        <w:rPr>
          <w:rFonts w:hint="eastAsia" w:ascii="Times New Roman" w:hAnsi="Times New Roman" w:eastAsia="仿宋_GB2312"/>
          <w:b/>
          <w:sz w:val="28"/>
          <w:szCs w:val="28"/>
        </w:rPr>
        <w:t>联系人：</w:t>
      </w:r>
      <w:r>
        <w:rPr>
          <w:rFonts w:hint="eastAsia" w:ascii="Times New Roman" w:hAnsi="Times New Roman" w:eastAsia="仿宋_GB2312"/>
          <w:sz w:val="28"/>
          <w:szCs w:val="28"/>
          <w:lang w:val="en-US" w:eastAsia="zh-CN"/>
        </w:rPr>
        <w:t>朱工</w:t>
      </w:r>
    </w:p>
    <w:p w14:paraId="766272B5">
      <w:pPr>
        <w:spacing w:line="560" w:lineRule="exact"/>
        <w:rPr>
          <w:rFonts w:hint="default" w:ascii="Times New Roman" w:hAnsi="Times New Roman" w:eastAsia="仿宋_GB2312"/>
          <w:b/>
          <w:sz w:val="28"/>
          <w:szCs w:val="28"/>
          <w:lang w:val="en-US" w:eastAsia="zh-CN"/>
        </w:rPr>
      </w:pPr>
      <w:r>
        <w:rPr>
          <w:rFonts w:hint="eastAsia" w:ascii="Times New Roman" w:hAnsi="Times New Roman" w:eastAsia="仿宋_GB2312"/>
          <w:b/>
          <w:sz w:val="28"/>
          <w:szCs w:val="28"/>
        </w:rPr>
        <w:t>联系地址：</w:t>
      </w:r>
      <w:r>
        <w:rPr>
          <w:rFonts w:hint="eastAsia" w:ascii="Times New Roman" w:hAnsi="Times New Roman" w:eastAsia="仿宋_GB2312"/>
          <w:sz w:val="28"/>
          <w:szCs w:val="28"/>
          <w:lang w:val="en-US" w:eastAsia="zh-CN"/>
        </w:rPr>
        <w:t>浙江省宁波市鄞州区瞻岐镇滨海工业园区临春路69号</w:t>
      </w:r>
    </w:p>
    <w:p w14:paraId="7EFEAE47">
      <w:pPr>
        <w:spacing w:line="560" w:lineRule="exact"/>
        <w:rPr>
          <w:rFonts w:hint="default" w:ascii="Times New Roman" w:hAnsi="Times New Roman" w:eastAsia="仿宋_GB2312"/>
          <w:b/>
          <w:sz w:val="28"/>
          <w:szCs w:val="28"/>
          <w:lang w:val="en-US" w:eastAsia="zh-CN"/>
        </w:rPr>
      </w:pPr>
      <w:r>
        <w:rPr>
          <w:rFonts w:hint="eastAsia" w:ascii="Times New Roman" w:hAnsi="Times New Roman" w:eastAsia="仿宋_GB2312"/>
          <w:b/>
          <w:sz w:val="28"/>
          <w:szCs w:val="28"/>
        </w:rPr>
        <w:t>联系电话：</w:t>
      </w:r>
      <w:r>
        <w:rPr>
          <w:rFonts w:hint="eastAsia" w:ascii="Times New Roman" w:hAnsi="Times New Roman" w:eastAsia="仿宋_GB2312"/>
          <w:sz w:val="28"/>
          <w:szCs w:val="28"/>
          <w:lang w:val="en-US" w:eastAsia="zh-CN"/>
        </w:rPr>
        <w:t>13967817313</w:t>
      </w:r>
    </w:p>
    <w:p w14:paraId="4388E5DC">
      <w:pPr>
        <w:spacing w:line="360" w:lineRule="auto"/>
        <w:rPr>
          <w:rFonts w:ascii="Times New Roman" w:hAnsi="Times New Roman" w:eastAsia="仿宋_GB2312"/>
          <w:b/>
          <w:sz w:val="28"/>
          <w:szCs w:val="28"/>
        </w:rPr>
      </w:pPr>
    </w:p>
    <w:p w14:paraId="7CA86151">
      <w:pPr>
        <w:spacing w:line="360" w:lineRule="auto"/>
        <w:rPr>
          <w:rFonts w:ascii="Times New Roman" w:hAnsi="Times New Roman" w:eastAsia="仿宋_GB2312"/>
          <w:sz w:val="28"/>
          <w:szCs w:val="28"/>
        </w:rPr>
      </w:pPr>
    </w:p>
    <w:p w14:paraId="4DF7D74C">
      <w:pPr>
        <w:spacing w:line="360" w:lineRule="auto"/>
        <w:rPr>
          <w:rFonts w:ascii="Times New Roman" w:hAnsi="Times New Roman" w:eastAsia="仿宋_GB2312"/>
          <w:sz w:val="28"/>
          <w:szCs w:val="28"/>
        </w:rPr>
      </w:pPr>
    </w:p>
    <w:p w14:paraId="1C81CFCC">
      <w:pPr>
        <w:spacing w:line="360" w:lineRule="auto"/>
        <w:rPr>
          <w:rFonts w:ascii="Times New Roman" w:hAnsi="Times New Roman" w:eastAsia="仿宋_GB2312"/>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360C8">
    <w:pPr>
      <w:pStyle w:val="3"/>
      <w:jc w:val="left"/>
    </w:pPr>
    <w:r>
      <w:rPr>
        <w:rFonts w:hint="eastAsia"/>
      </w:rPr>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ZDgxNWY2NDZjNTZiMTJlYzNiZjQ0YzYwNDBhNDcifQ=="/>
  </w:docVars>
  <w:rsids>
    <w:rsidRoot w:val="00172A27"/>
    <w:rsid w:val="00000819"/>
    <w:rsid w:val="00016E76"/>
    <w:rsid w:val="000632D6"/>
    <w:rsid w:val="00072CCC"/>
    <w:rsid w:val="000A2C95"/>
    <w:rsid w:val="000A4C92"/>
    <w:rsid w:val="000A7A4D"/>
    <w:rsid w:val="000B704E"/>
    <w:rsid w:val="000D7F47"/>
    <w:rsid w:val="000E79AC"/>
    <w:rsid w:val="000F6CEC"/>
    <w:rsid w:val="00104FEC"/>
    <w:rsid w:val="0014367A"/>
    <w:rsid w:val="00172A27"/>
    <w:rsid w:val="00197470"/>
    <w:rsid w:val="001E4187"/>
    <w:rsid w:val="001E5414"/>
    <w:rsid w:val="00206D03"/>
    <w:rsid w:val="00232ECF"/>
    <w:rsid w:val="002874FC"/>
    <w:rsid w:val="002B0A9F"/>
    <w:rsid w:val="002C0FB0"/>
    <w:rsid w:val="00305BBE"/>
    <w:rsid w:val="003A2E4C"/>
    <w:rsid w:val="003C7EC8"/>
    <w:rsid w:val="003E4D31"/>
    <w:rsid w:val="003F1AF2"/>
    <w:rsid w:val="004237B5"/>
    <w:rsid w:val="00447C45"/>
    <w:rsid w:val="004704C9"/>
    <w:rsid w:val="0049119A"/>
    <w:rsid w:val="004D1DA4"/>
    <w:rsid w:val="004F206C"/>
    <w:rsid w:val="005100C5"/>
    <w:rsid w:val="00516F80"/>
    <w:rsid w:val="005505C8"/>
    <w:rsid w:val="005561EE"/>
    <w:rsid w:val="0057125D"/>
    <w:rsid w:val="005C3DFA"/>
    <w:rsid w:val="005D67D0"/>
    <w:rsid w:val="005E204B"/>
    <w:rsid w:val="0060446D"/>
    <w:rsid w:val="0062021E"/>
    <w:rsid w:val="00620DD5"/>
    <w:rsid w:val="006404D9"/>
    <w:rsid w:val="0064372E"/>
    <w:rsid w:val="006839B5"/>
    <w:rsid w:val="006D00A4"/>
    <w:rsid w:val="006D2489"/>
    <w:rsid w:val="006D57AB"/>
    <w:rsid w:val="00700F6B"/>
    <w:rsid w:val="00707605"/>
    <w:rsid w:val="0071516B"/>
    <w:rsid w:val="00782DF7"/>
    <w:rsid w:val="0078431C"/>
    <w:rsid w:val="00796B05"/>
    <w:rsid w:val="007B5E39"/>
    <w:rsid w:val="007D0278"/>
    <w:rsid w:val="007F09BA"/>
    <w:rsid w:val="007F191D"/>
    <w:rsid w:val="00821640"/>
    <w:rsid w:val="008319E3"/>
    <w:rsid w:val="0084177D"/>
    <w:rsid w:val="008947D9"/>
    <w:rsid w:val="008B093E"/>
    <w:rsid w:val="008B6971"/>
    <w:rsid w:val="008D3A5E"/>
    <w:rsid w:val="008E2FDF"/>
    <w:rsid w:val="0093368B"/>
    <w:rsid w:val="00984A9B"/>
    <w:rsid w:val="009A0DD1"/>
    <w:rsid w:val="009A48CC"/>
    <w:rsid w:val="009B190D"/>
    <w:rsid w:val="009E55EA"/>
    <w:rsid w:val="00A1782E"/>
    <w:rsid w:val="00A17D02"/>
    <w:rsid w:val="00A337C9"/>
    <w:rsid w:val="00A77539"/>
    <w:rsid w:val="00A90D2F"/>
    <w:rsid w:val="00AB05F0"/>
    <w:rsid w:val="00AB7E7C"/>
    <w:rsid w:val="00B0611C"/>
    <w:rsid w:val="00B23F20"/>
    <w:rsid w:val="00B337D2"/>
    <w:rsid w:val="00B86002"/>
    <w:rsid w:val="00B97534"/>
    <w:rsid w:val="00BA52C5"/>
    <w:rsid w:val="00BC59A0"/>
    <w:rsid w:val="00BD02EF"/>
    <w:rsid w:val="00BF276C"/>
    <w:rsid w:val="00C23274"/>
    <w:rsid w:val="00C30E81"/>
    <w:rsid w:val="00C95FF4"/>
    <w:rsid w:val="00CF6567"/>
    <w:rsid w:val="00D308F0"/>
    <w:rsid w:val="00D31446"/>
    <w:rsid w:val="00D752B7"/>
    <w:rsid w:val="00DA4AD1"/>
    <w:rsid w:val="00DF2B64"/>
    <w:rsid w:val="00E225D2"/>
    <w:rsid w:val="00E27A3A"/>
    <w:rsid w:val="00E4592E"/>
    <w:rsid w:val="00E802FD"/>
    <w:rsid w:val="00EB1566"/>
    <w:rsid w:val="00F23FC3"/>
    <w:rsid w:val="00F50614"/>
    <w:rsid w:val="00F82DD8"/>
    <w:rsid w:val="00FC4B3E"/>
    <w:rsid w:val="00FC6E0E"/>
    <w:rsid w:val="00FC772A"/>
    <w:rsid w:val="00FD1EF0"/>
    <w:rsid w:val="00FE0556"/>
    <w:rsid w:val="02F254D6"/>
    <w:rsid w:val="041C4503"/>
    <w:rsid w:val="04BB6D84"/>
    <w:rsid w:val="06D118A6"/>
    <w:rsid w:val="093D3223"/>
    <w:rsid w:val="0C230DF6"/>
    <w:rsid w:val="0FFC3E38"/>
    <w:rsid w:val="108A1444"/>
    <w:rsid w:val="12F157AA"/>
    <w:rsid w:val="1369295F"/>
    <w:rsid w:val="17672CEF"/>
    <w:rsid w:val="1D884F5D"/>
    <w:rsid w:val="21F1217A"/>
    <w:rsid w:val="258A6C17"/>
    <w:rsid w:val="261F5D33"/>
    <w:rsid w:val="293A19D2"/>
    <w:rsid w:val="2D7921CC"/>
    <w:rsid w:val="2D984D48"/>
    <w:rsid w:val="2E143449"/>
    <w:rsid w:val="30110DE2"/>
    <w:rsid w:val="306F78B6"/>
    <w:rsid w:val="328533C1"/>
    <w:rsid w:val="33034071"/>
    <w:rsid w:val="35133EFE"/>
    <w:rsid w:val="3AF235BE"/>
    <w:rsid w:val="3E4E4FAF"/>
    <w:rsid w:val="3EFD0EAF"/>
    <w:rsid w:val="45575091"/>
    <w:rsid w:val="46770D6D"/>
    <w:rsid w:val="4BB52B12"/>
    <w:rsid w:val="4C07336D"/>
    <w:rsid w:val="4FC13A1D"/>
    <w:rsid w:val="4FD555D4"/>
    <w:rsid w:val="54BE4D92"/>
    <w:rsid w:val="54FE2E33"/>
    <w:rsid w:val="56002BDB"/>
    <w:rsid w:val="57BF5F24"/>
    <w:rsid w:val="57F27B38"/>
    <w:rsid w:val="583F79EB"/>
    <w:rsid w:val="588C69A8"/>
    <w:rsid w:val="589A5ACD"/>
    <w:rsid w:val="5BF154A0"/>
    <w:rsid w:val="5F100333"/>
    <w:rsid w:val="602F6597"/>
    <w:rsid w:val="63770981"/>
    <w:rsid w:val="6400544B"/>
    <w:rsid w:val="64405216"/>
    <w:rsid w:val="69FB291D"/>
    <w:rsid w:val="6A845731"/>
    <w:rsid w:val="6DF332FA"/>
    <w:rsid w:val="6E775CD9"/>
    <w:rsid w:val="70100167"/>
    <w:rsid w:val="70C7021A"/>
    <w:rsid w:val="72E334B4"/>
    <w:rsid w:val="783E33C3"/>
    <w:rsid w:val="7BCC6F38"/>
    <w:rsid w:val="7BDD2EF3"/>
    <w:rsid w:val="7BE44282"/>
    <w:rsid w:val="7CEC1640"/>
    <w:rsid w:val="7E977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rFonts w:ascii="Times New Roman" w:hAnsi="Times New Roman" w:cs="Times New Roman"/>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505</Words>
  <Characters>557</Characters>
  <Lines>3</Lines>
  <Paragraphs>1</Paragraphs>
  <TotalTime>30</TotalTime>
  <ScaleCrop>false</ScaleCrop>
  <LinksUpToDate>false</LinksUpToDate>
  <CharactersWithSpaces>559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2023-08-30T02:33:00Z</dcterms:created>
  <dc:creator>AutoBVT</dc:creator>
  <cp:lastModifiedBy>wanglu</cp:lastModifiedBy>
  <cp:lastPrinted>2019-11-14T05:14:00Z</cp:lastPrinted>
  <dcterms:modified xsi:type="dcterms:W3CDTF">2025-04-24T00:38:51Z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DF922340649E4656ACBBAE300094D55D_13</vt:lpwstr>
  </property>
  <property fmtid="{D5CDD505-2E9C-101B-9397-08002B2CF9AE}" pid="4" name="KSOTemplateDocerSaveRecord">
    <vt:lpwstr>eyJoZGlkIjoiYjE1ZDgxNWY2NDZjNTZiMTJlYzNiZjQ0YzYwNDBhNDciLCJ1c2VySWQiOiIyNzUzNzI1NTEifQ==</vt:lpwstr>
  </property>
</Properties>
</file>